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CA" w:rsidRPr="00123EF0" w:rsidRDefault="00B81671" w:rsidP="00123EF0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Accounting Specialist</w:t>
      </w:r>
      <w:r w:rsidR="00F112E7" w:rsidRPr="00123EF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- Full or Parttime</w:t>
      </w:r>
    </w:p>
    <w:p w:rsidR="007052CA" w:rsidRPr="00123EF0" w:rsidRDefault="007052CA" w:rsidP="00123EF0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>Position Description</w:t>
      </w:r>
    </w:p>
    <w:p w:rsidR="007052CA" w:rsidRPr="00123EF0" w:rsidRDefault="007052CA" w:rsidP="00123EF0">
      <w:pPr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:rsidR="006435C9" w:rsidRPr="00123EF0" w:rsidRDefault="007052CA" w:rsidP="00123EF0">
      <w:pPr>
        <w:pStyle w:val="BodyText2"/>
        <w:ind w:left="7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="006435C9"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>N</w:t>
      </w:r>
      <w:r w:rsidR="00403F52"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>orthwest Indian Community Development Center i</w:t>
      </w:r>
      <w:r w:rsidR="00AC2BA6">
        <w:rPr>
          <w:rFonts w:asciiTheme="majorHAnsi" w:hAnsiTheme="majorHAnsi" w:cstheme="majorHAnsi"/>
          <w:color w:val="000000" w:themeColor="text1"/>
          <w:sz w:val="20"/>
          <w:szCs w:val="20"/>
        </w:rPr>
        <w:t>s growing and seeking to fill an</w:t>
      </w:r>
      <w:r w:rsidR="00B81671"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Accounting Specialist</w:t>
      </w:r>
      <w:r w:rsidR="00AC2BA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The </w:t>
      </w:r>
      <w:r w:rsidR="00403F52"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Accounting Specialist position is ideal for someone who finds joy </w:t>
      </w:r>
      <w:r w:rsidR="00F112E7"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 </w:t>
      </w:r>
      <w:r w:rsidR="00403F52"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optimizing </w:t>
      </w:r>
      <w:r w:rsidR="006435C9"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internal and external </w:t>
      </w:r>
      <w:r w:rsidR="00B81671"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financial </w:t>
      </w:r>
      <w:r w:rsidR="00403F52"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>systems</w:t>
      </w:r>
      <w:r w:rsidR="00B81671"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6435C9"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>of the organization’s services, events, opportunities</w:t>
      </w:r>
      <w:r w:rsidR="00403F52"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6435C9"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</w:t>
      </w:r>
      <w:r w:rsidR="00C97BAB"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matters that </w:t>
      </w:r>
      <w:r w:rsidR="00403F52"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>affect</w:t>
      </w:r>
      <w:r w:rsidR="00C97BAB"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our Nati</w:t>
      </w:r>
      <w:r w:rsidR="00AC2BA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ve community. </w:t>
      </w:r>
    </w:p>
    <w:p w:rsidR="007052CA" w:rsidRPr="00123EF0" w:rsidRDefault="007052CA" w:rsidP="00123EF0">
      <w:pPr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:rsidR="00135402" w:rsidRPr="00123EF0" w:rsidRDefault="00772D81" w:rsidP="00123EF0">
      <w:pPr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Duties and Responsibilities: </w:t>
      </w:r>
    </w:p>
    <w:p w:rsidR="00F112E7" w:rsidRPr="00123EF0" w:rsidRDefault="00F112E7" w:rsidP="00123EF0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Reconciling bank statements and bookkeeping ledgers </w:t>
      </w:r>
    </w:p>
    <w:p w:rsidR="00F112E7" w:rsidRPr="00123EF0" w:rsidRDefault="00F112E7" w:rsidP="00123EF0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Completing analysis </w:t>
      </w:r>
      <w:r w:rsidR="00123EF0">
        <w:rPr>
          <w:rFonts w:asciiTheme="majorHAnsi" w:hAnsiTheme="majorHAnsi" w:cstheme="majorHAnsi"/>
          <w:color w:val="000000" w:themeColor="text1"/>
          <w:sz w:val="20"/>
          <w:szCs w:val="20"/>
        </w:rPr>
        <w:t>of</w:t>
      </w:r>
      <w:r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organizational expenditures </w:t>
      </w:r>
    </w:p>
    <w:p w:rsidR="00F112E7" w:rsidRPr="00123EF0" w:rsidRDefault="00F112E7" w:rsidP="00123EF0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Managing income and expense accounts </w:t>
      </w:r>
    </w:p>
    <w:p w:rsidR="00F112E7" w:rsidRPr="00123EF0" w:rsidRDefault="00F112E7" w:rsidP="00123EF0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Generating financial reports using income and expenditure data </w:t>
      </w:r>
    </w:p>
    <w:p w:rsidR="00F112E7" w:rsidRPr="00123EF0" w:rsidRDefault="00F112E7" w:rsidP="00123EF0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Filling and remitting taxes and other financial obligations </w:t>
      </w:r>
    </w:p>
    <w:p w:rsidR="00F112E7" w:rsidRPr="00123EF0" w:rsidRDefault="00F112E7" w:rsidP="00123EF0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>Initiating and managing financial, accounting, and payroll software</w:t>
      </w:r>
    </w:p>
    <w:p w:rsidR="00772D81" w:rsidRPr="00123EF0" w:rsidRDefault="00772D81" w:rsidP="00123EF0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A612C5" w:rsidRPr="00123EF0" w:rsidRDefault="00A612C5" w:rsidP="00123EF0">
      <w:pPr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ab/>
      </w:r>
      <w:r w:rsidR="00772D81" w:rsidRPr="00123EF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Skills:</w:t>
      </w:r>
      <w:r w:rsidRPr="00123EF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ab/>
      </w:r>
    </w:p>
    <w:p w:rsidR="00772D81" w:rsidRPr="00123EF0" w:rsidRDefault="00772D81" w:rsidP="00123EF0">
      <w:pPr>
        <w:pStyle w:val="ListParagraph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Able to </w:t>
      </w:r>
      <w:r w:rsidR="00356DC7" w:rsidRPr="00123E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navigat</w:t>
      </w:r>
      <w:r w:rsidRPr="00123E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e</w:t>
      </w:r>
      <w:r w:rsidR="00356DC7" w:rsidRPr="00123E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and utiliz</w:t>
      </w:r>
      <w:r w:rsidRPr="00123E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e </w:t>
      </w:r>
      <w:r w:rsidR="00356DC7" w:rsidRPr="00123E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the accounts receivable, accounts payable, payroll and reporting features in QuickBooks software</w:t>
      </w:r>
    </w:p>
    <w:p w:rsidR="00772D81" w:rsidRDefault="00772D81" w:rsidP="00123EF0">
      <w:pPr>
        <w:pStyle w:val="ListParagraph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Able to manage complex funding streams from multiple contracts</w:t>
      </w:r>
    </w:p>
    <w:p w:rsidR="00123EF0" w:rsidRPr="00123EF0" w:rsidRDefault="00123EF0" w:rsidP="00123E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Attention to detail</w:t>
      </w:r>
    </w:p>
    <w:p w:rsidR="00CA56A8" w:rsidRPr="00123EF0" w:rsidRDefault="00CA56A8" w:rsidP="00123EF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>Strong communication skills such as written, verbal, and listening</w:t>
      </w:r>
    </w:p>
    <w:p w:rsidR="00CA56A8" w:rsidRPr="00123EF0" w:rsidRDefault="00CA56A8" w:rsidP="00123EF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>Must be reliable, responsive, respectful, punctual, and professional</w:t>
      </w:r>
    </w:p>
    <w:p w:rsidR="00123EF0" w:rsidRPr="00123EF0" w:rsidRDefault="00123EF0" w:rsidP="00123EF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>Ability to work independently</w:t>
      </w:r>
    </w:p>
    <w:p w:rsidR="00CA56A8" w:rsidRPr="00123EF0" w:rsidRDefault="00CA56A8" w:rsidP="00123EF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>Able to create a supportive workplace environment for staff and program participants</w:t>
      </w:r>
    </w:p>
    <w:p w:rsidR="00CA56A8" w:rsidRPr="00123EF0" w:rsidRDefault="00CA56A8" w:rsidP="00123EF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color w:val="000000" w:themeColor="text1"/>
          <w:sz w:val="20"/>
          <w:szCs w:val="20"/>
        </w:rPr>
        <w:t>Adaptive to working in changing environments and programming</w:t>
      </w:r>
    </w:p>
    <w:p w:rsidR="007052CA" w:rsidRPr="00123EF0" w:rsidRDefault="007052CA" w:rsidP="00123EF0">
      <w:pPr>
        <w:shd w:val="clear" w:color="auto" w:fill="FFFFFF"/>
        <w:ind w:left="7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7052CA" w:rsidRPr="00123EF0" w:rsidRDefault="00403F52" w:rsidP="00123EF0">
      <w:pPr>
        <w:shd w:val="clear" w:color="auto" w:fill="FFFFFF"/>
        <w:ind w:firstLine="36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Knowledge</w:t>
      </w:r>
    </w:p>
    <w:p w:rsidR="00F62FCE" w:rsidRPr="00123EF0" w:rsidRDefault="00F62FCE" w:rsidP="00123EF0">
      <w:pPr>
        <w:widowControl w:val="0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snapToGrid w:val="0"/>
          <w:color w:val="000000" w:themeColor="text1"/>
          <w:sz w:val="20"/>
          <w:szCs w:val="20"/>
        </w:rPr>
      </w:pPr>
      <w:r w:rsidRPr="00123EF0">
        <w:rPr>
          <w:rFonts w:asciiTheme="majorHAnsi" w:eastAsia="Times New Roman" w:hAnsiTheme="majorHAnsi" w:cstheme="majorHAnsi"/>
          <w:snapToGrid w:val="0"/>
          <w:color w:val="000000" w:themeColor="text1"/>
          <w:sz w:val="20"/>
          <w:szCs w:val="20"/>
        </w:rPr>
        <w:t xml:space="preserve">Minimum of 2 </w:t>
      </w:r>
      <w:r w:rsidR="00CA56A8" w:rsidRPr="00123EF0">
        <w:rPr>
          <w:rFonts w:asciiTheme="majorHAnsi" w:eastAsia="Times New Roman" w:hAnsiTheme="majorHAnsi" w:cstheme="majorHAnsi"/>
          <w:snapToGrid w:val="0"/>
          <w:color w:val="000000" w:themeColor="text1"/>
          <w:sz w:val="20"/>
          <w:szCs w:val="20"/>
        </w:rPr>
        <w:t>years</w:t>
      </w:r>
      <w:r w:rsidRPr="00123EF0">
        <w:rPr>
          <w:rFonts w:asciiTheme="majorHAnsi" w:eastAsia="Times New Roman" w:hAnsiTheme="majorHAnsi" w:cstheme="majorHAnsi"/>
          <w:snapToGrid w:val="0"/>
          <w:color w:val="000000" w:themeColor="text1"/>
          <w:sz w:val="20"/>
          <w:szCs w:val="20"/>
        </w:rPr>
        <w:t xml:space="preserve"> in grant accounting</w:t>
      </w:r>
      <w:r w:rsidR="00CA56A8" w:rsidRPr="00123EF0">
        <w:rPr>
          <w:rFonts w:asciiTheme="majorHAnsi" w:eastAsia="Times New Roman" w:hAnsiTheme="majorHAnsi" w:cstheme="majorHAnsi"/>
          <w:snapToGrid w:val="0"/>
          <w:color w:val="000000" w:themeColor="text1"/>
          <w:sz w:val="20"/>
          <w:szCs w:val="20"/>
        </w:rPr>
        <w:t xml:space="preserve"> and budgeting</w:t>
      </w:r>
    </w:p>
    <w:p w:rsidR="00CA56A8" w:rsidRPr="00123EF0" w:rsidRDefault="00CA56A8" w:rsidP="00123EF0">
      <w:pPr>
        <w:widowControl w:val="0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snapToGrid w:val="0"/>
          <w:color w:val="000000" w:themeColor="text1"/>
          <w:sz w:val="20"/>
          <w:szCs w:val="20"/>
        </w:rPr>
      </w:pPr>
      <w:r w:rsidRPr="00123EF0">
        <w:rPr>
          <w:rFonts w:asciiTheme="majorHAnsi" w:eastAsia="Times New Roman" w:hAnsiTheme="majorHAnsi" w:cstheme="majorHAnsi"/>
          <w:snapToGrid w:val="0"/>
          <w:color w:val="000000" w:themeColor="text1"/>
          <w:sz w:val="20"/>
          <w:szCs w:val="20"/>
        </w:rPr>
        <w:t>Minimum of 2 years of experience in working in QuickBooks as the primary accounting software</w:t>
      </w:r>
    </w:p>
    <w:p w:rsidR="00123EF0" w:rsidRPr="00123EF0" w:rsidRDefault="00123EF0" w:rsidP="00123EF0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Excellent understanding of accounting rules and procedures including the Generally Accepted Accounting Principles (GAAP)</w:t>
      </w:r>
    </w:p>
    <w:p w:rsidR="00CA56A8" w:rsidRPr="00123EF0" w:rsidRDefault="00CA56A8" w:rsidP="00123EF0">
      <w:pPr>
        <w:widowControl w:val="0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snapToGrid w:val="0"/>
          <w:color w:val="000000" w:themeColor="text1"/>
          <w:sz w:val="20"/>
          <w:szCs w:val="20"/>
        </w:rPr>
      </w:pPr>
      <w:r w:rsidRPr="00123EF0">
        <w:rPr>
          <w:rFonts w:asciiTheme="majorHAnsi" w:eastAsia="Times New Roman" w:hAnsiTheme="majorHAnsi" w:cstheme="majorHAnsi"/>
          <w:snapToGrid w:val="0"/>
          <w:color w:val="000000" w:themeColor="text1"/>
          <w:sz w:val="20"/>
          <w:szCs w:val="20"/>
        </w:rPr>
        <w:t xml:space="preserve">Demonstrated relevant experience in accounting for non-profits including state and federal grant contracts </w:t>
      </w:r>
    </w:p>
    <w:p w:rsidR="00CA56A8" w:rsidRPr="00123EF0" w:rsidRDefault="00CA56A8" w:rsidP="00123EF0">
      <w:pPr>
        <w:widowControl w:val="0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snapToGrid w:val="0"/>
          <w:color w:val="000000" w:themeColor="text1"/>
          <w:sz w:val="20"/>
          <w:szCs w:val="20"/>
        </w:rPr>
      </w:pPr>
      <w:r w:rsidRPr="00123EF0">
        <w:rPr>
          <w:rFonts w:asciiTheme="majorHAnsi" w:eastAsia="Times New Roman" w:hAnsiTheme="majorHAnsi" w:cstheme="majorHAnsi"/>
          <w:snapToGrid w:val="0"/>
          <w:color w:val="000000" w:themeColor="text1"/>
          <w:sz w:val="20"/>
          <w:szCs w:val="20"/>
        </w:rPr>
        <w:t>Demonstrated understanding or willingness to learn Anishinaabe traditions and values</w:t>
      </w:r>
    </w:p>
    <w:p w:rsidR="00CA56A8" w:rsidRPr="00123EF0" w:rsidRDefault="00CA56A8" w:rsidP="00123EF0">
      <w:pPr>
        <w:widowControl w:val="0"/>
        <w:jc w:val="both"/>
        <w:rPr>
          <w:rFonts w:asciiTheme="majorHAnsi" w:eastAsia="Times New Roman" w:hAnsiTheme="majorHAnsi" w:cstheme="majorHAnsi"/>
          <w:snapToGrid w:val="0"/>
          <w:color w:val="000000" w:themeColor="text1"/>
          <w:sz w:val="20"/>
          <w:szCs w:val="20"/>
        </w:rPr>
      </w:pPr>
    </w:p>
    <w:p w:rsidR="00CA56A8" w:rsidRPr="00123EF0" w:rsidRDefault="00CA56A8" w:rsidP="00123EF0">
      <w:pPr>
        <w:widowControl w:val="0"/>
        <w:jc w:val="both"/>
        <w:rPr>
          <w:rFonts w:asciiTheme="majorHAnsi" w:eastAsia="Times New Roman" w:hAnsiTheme="majorHAnsi" w:cstheme="majorHAnsi"/>
          <w:snapToGrid w:val="0"/>
          <w:color w:val="000000" w:themeColor="text1"/>
          <w:sz w:val="20"/>
          <w:szCs w:val="20"/>
        </w:rPr>
      </w:pPr>
      <w:r w:rsidRPr="00123EF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Education/Training</w:t>
      </w:r>
    </w:p>
    <w:p w:rsidR="00356DC7" w:rsidRPr="00123EF0" w:rsidRDefault="00356DC7" w:rsidP="00123EF0">
      <w:pPr>
        <w:widowControl w:val="0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snapToGrid w:val="0"/>
          <w:color w:val="000000" w:themeColor="text1"/>
          <w:sz w:val="20"/>
          <w:szCs w:val="20"/>
        </w:rPr>
      </w:pPr>
      <w:r w:rsidRPr="00123EF0">
        <w:rPr>
          <w:rFonts w:asciiTheme="majorHAnsi" w:eastAsia="Times New Roman" w:hAnsiTheme="majorHAnsi" w:cstheme="majorHAnsi"/>
          <w:snapToGrid w:val="0"/>
          <w:color w:val="000000" w:themeColor="text1"/>
          <w:sz w:val="20"/>
          <w:szCs w:val="20"/>
        </w:rPr>
        <w:t xml:space="preserve">Two-year degree in accounting minimum. 4-year degree considered a plus. </w:t>
      </w:r>
    </w:p>
    <w:p w:rsidR="00356DC7" w:rsidRPr="00123EF0" w:rsidRDefault="00356DC7" w:rsidP="00123EF0">
      <w:pPr>
        <w:widowControl w:val="0"/>
        <w:jc w:val="both"/>
        <w:rPr>
          <w:rFonts w:asciiTheme="majorHAnsi" w:eastAsia="Times New Roman" w:hAnsiTheme="majorHAnsi" w:cstheme="majorHAnsi"/>
          <w:snapToGrid w:val="0"/>
          <w:color w:val="000000" w:themeColor="text1"/>
          <w:sz w:val="20"/>
          <w:szCs w:val="20"/>
        </w:rPr>
      </w:pPr>
    </w:p>
    <w:p w:rsidR="00356DC7" w:rsidRPr="00356DC7" w:rsidRDefault="00356DC7" w:rsidP="00123EF0">
      <w:pPr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</w:pPr>
      <w:r w:rsidRPr="00356DC7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  <w:t>What we bring</w:t>
      </w:r>
      <w:r w:rsidR="00F112E7" w:rsidRPr="00123EF0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  <w:t xml:space="preserve"> (for fulltime employees)</w:t>
      </w:r>
      <w:r w:rsidRPr="00356DC7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  <w:t>: </w:t>
      </w:r>
    </w:p>
    <w:p w:rsidR="00356DC7" w:rsidRPr="00123EF0" w:rsidRDefault="00123EF0" w:rsidP="00123EF0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Employer-paid</w:t>
      </w:r>
      <w:r w:rsidR="00356DC7" w:rsidRPr="00123E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health insurance;</w:t>
      </w:r>
    </w:p>
    <w:p w:rsidR="00356DC7" w:rsidRPr="00123EF0" w:rsidRDefault="00356DC7" w:rsidP="00123EF0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Dental insurance;</w:t>
      </w:r>
    </w:p>
    <w:p w:rsidR="00356DC7" w:rsidRPr="00123EF0" w:rsidRDefault="00356DC7" w:rsidP="00123EF0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Health savings account;</w:t>
      </w:r>
    </w:p>
    <w:p w:rsidR="00123EF0" w:rsidRPr="00123EF0" w:rsidRDefault="00356DC7" w:rsidP="00123EF0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PTO, including your birthday off;</w:t>
      </w:r>
    </w:p>
    <w:p w:rsidR="00356DC7" w:rsidRPr="00123EF0" w:rsidRDefault="00356DC7" w:rsidP="00123EF0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401k Retirement contribution matching following one year of employment;</w:t>
      </w:r>
    </w:p>
    <w:p w:rsidR="00356DC7" w:rsidRDefault="00356DC7" w:rsidP="00123EF0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123E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 supportive environment for continued personal and professional growth;</w:t>
      </w:r>
    </w:p>
    <w:p w:rsidR="000B44FD" w:rsidRPr="000B44FD" w:rsidRDefault="000B44FD" w:rsidP="000B44FD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Salary- $25-$28 per hour depending on qualifications. </w:t>
      </w:r>
    </w:p>
    <w:p w:rsidR="00356DC7" w:rsidRPr="00356DC7" w:rsidRDefault="00356DC7" w:rsidP="00123EF0">
      <w:pPr>
        <w:spacing w:after="160"/>
        <w:ind w:firstLine="40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</w:p>
    <w:p w:rsidR="00356DC7" w:rsidRPr="00123EF0" w:rsidRDefault="00356DC7" w:rsidP="00123EF0">
      <w:pPr>
        <w:spacing w:after="160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356DC7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Personal lived experience and/or previous work within the Anishinaabe community is preferred. Willingness and desire to learn indigenous worldviews and philosophies in program development and implementation.</w:t>
      </w:r>
    </w:p>
    <w:p w:rsidR="00CA56A8" w:rsidRPr="00356DC7" w:rsidRDefault="00CA56A8" w:rsidP="00356DC7">
      <w:pPr>
        <w:widowControl w:val="0"/>
        <w:rPr>
          <w:rFonts w:ascii="Calibri Light" w:eastAsia="Times New Roman" w:hAnsi="Calibri Light" w:cs="Calibri Light"/>
          <w:snapToGrid w:val="0"/>
          <w:color w:val="000000" w:themeColor="text1"/>
          <w:sz w:val="20"/>
          <w:szCs w:val="20"/>
        </w:rPr>
      </w:pPr>
    </w:p>
    <w:sectPr w:rsidR="00CA56A8" w:rsidRPr="00356DC7" w:rsidSect="00081371">
      <w:headerReference w:type="even" r:id="rId8"/>
      <w:headerReference w:type="default" r:id="rId9"/>
      <w:footerReference w:type="default" r:id="rId10"/>
      <w:pgSz w:w="12240" w:h="15840"/>
      <w:pgMar w:top="245" w:right="1440" w:bottom="1440" w:left="5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EB" w:rsidRDefault="008E75EB" w:rsidP="008B76FE">
      <w:r>
        <w:separator/>
      </w:r>
    </w:p>
  </w:endnote>
  <w:endnote w:type="continuationSeparator" w:id="0">
    <w:p w:rsidR="008E75EB" w:rsidRDefault="008E75EB" w:rsidP="008B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FE" w:rsidRPr="008C3A65" w:rsidRDefault="008B76FE" w:rsidP="008B76FE">
    <w:pPr>
      <w:jc w:val="center"/>
      <w:rPr>
        <w:rFonts w:ascii="Arial" w:hAnsi="Arial"/>
        <w:sz w:val="20"/>
        <w:szCs w:val="20"/>
      </w:rPr>
    </w:pPr>
    <w:r w:rsidRPr="008C3A65">
      <w:rPr>
        <w:rFonts w:ascii="Arial" w:hAnsi="Arial"/>
        <w:sz w:val="20"/>
        <w:szCs w:val="20"/>
      </w:rPr>
      <w:t xml:space="preserve">nwicdc.org      |     </w:t>
    </w:r>
    <w:r w:rsidR="00F22983">
      <w:rPr>
        <w:rFonts w:ascii="Arial" w:hAnsi="Arial"/>
        <w:sz w:val="20"/>
        <w:szCs w:val="20"/>
      </w:rPr>
      <w:t>1819 Bemidji Avenue North</w:t>
    </w:r>
    <w:r w:rsidRPr="008C3A65">
      <w:rPr>
        <w:rFonts w:ascii="Arial" w:hAnsi="Arial"/>
        <w:sz w:val="20"/>
        <w:szCs w:val="20"/>
      </w:rPr>
      <w:t>, Bemidji MN, 56601     |      218.759.2022</w:t>
    </w:r>
  </w:p>
  <w:p w:rsidR="008B76FE" w:rsidRDefault="008B76FE" w:rsidP="008B76FE">
    <w:pPr>
      <w:pStyle w:val="Footer"/>
      <w:tabs>
        <w:tab w:val="clear" w:pos="4320"/>
        <w:tab w:val="clear" w:pos="8640"/>
        <w:tab w:val="left" w:pos="29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EB" w:rsidRDefault="008E75EB" w:rsidP="008B76FE">
      <w:r>
        <w:separator/>
      </w:r>
    </w:p>
  </w:footnote>
  <w:footnote w:type="continuationSeparator" w:id="0">
    <w:p w:rsidR="008E75EB" w:rsidRDefault="008E75EB" w:rsidP="008B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71" w:rsidRDefault="008E75EB">
    <w:pPr>
      <w:pStyle w:val="Header"/>
    </w:pPr>
    <w:sdt>
      <w:sdtPr>
        <w:id w:val="171999623"/>
        <w:temporary/>
        <w:showingPlcHdr/>
      </w:sdtPr>
      <w:sdtEndPr/>
      <w:sdtContent>
        <w:r w:rsidR="00081371">
          <w:t>[Type text]</w:t>
        </w:r>
      </w:sdtContent>
    </w:sdt>
    <w:r w:rsidR="0008137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81371">
          <w:t>[Type text]</w:t>
        </w:r>
      </w:sdtContent>
    </w:sdt>
    <w:r w:rsidR="0008137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81371">
          <w:t>[Type text]</w:t>
        </w:r>
      </w:sdtContent>
    </w:sdt>
  </w:p>
  <w:p w:rsidR="00081371" w:rsidRDefault="00081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71" w:rsidRDefault="00081371" w:rsidP="00081371">
    <w:pPr>
      <w:pStyle w:val="Header"/>
      <w:ind w:left="-540"/>
    </w:pPr>
    <w:r>
      <w:rPr>
        <w:noProof/>
      </w:rPr>
      <w:drawing>
        <wp:inline distT="0" distB="0" distL="0" distR="0" wp14:anchorId="746E71F7" wp14:editId="4C1711FB">
          <wp:extent cx="7772400" cy="2184281"/>
          <wp:effectExtent l="0" t="0" r="0" b="635"/>
          <wp:docPr id="2" name="Picture 2" descr="Takoda Creative:_Takoda Creative:External Clients:NWIOIC:NWI_004 Lttrhd:process:Letterhead:d NWI Lttrhd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koda Creative:_Takoda Creative:External Clients:NWIOIC:NWI_004 Lttrhd:process:Letterhead:d NWI Lttrhd 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184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F36"/>
    <w:multiLevelType w:val="hybridMultilevel"/>
    <w:tmpl w:val="7E5AC5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2EF8"/>
    <w:multiLevelType w:val="hybridMultilevel"/>
    <w:tmpl w:val="4EB4C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67669E"/>
    <w:multiLevelType w:val="hybridMultilevel"/>
    <w:tmpl w:val="0C0C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834D4"/>
    <w:multiLevelType w:val="multilevel"/>
    <w:tmpl w:val="BBE834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C58BF"/>
    <w:multiLevelType w:val="hybridMultilevel"/>
    <w:tmpl w:val="A6D26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C24292"/>
    <w:multiLevelType w:val="hybridMultilevel"/>
    <w:tmpl w:val="33549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4B614B"/>
    <w:multiLevelType w:val="hybridMultilevel"/>
    <w:tmpl w:val="B03EC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8E2F06"/>
    <w:multiLevelType w:val="hybridMultilevel"/>
    <w:tmpl w:val="FB1C0EB4"/>
    <w:lvl w:ilvl="0" w:tplc="3F0AC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A4238"/>
    <w:multiLevelType w:val="hybridMultilevel"/>
    <w:tmpl w:val="2E90B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81"/>
    <w:rsid w:val="00081371"/>
    <w:rsid w:val="0008680B"/>
    <w:rsid w:val="000B44FD"/>
    <w:rsid w:val="000C10AB"/>
    <w:rsid w:val="000D79C3"/>
    <w:rsid w:val="00123EF0"/>
    <w:rsid w:val="00135402"/>
    <w:rsid w:val="00174A72"/>
    <w:rsid w:val="00205B4A"/>
    <w:rsid w:val="00260DFF"/>
    <w:rsid w:val="002E36B4"/>
    <w:rsid w:val="00356DC7"/>
    <w:rsid w:val="003A2A37"/>
    <w:rsid w:val="00403F52"/>
    <w:rsid w:val="0041775B"/>
    <w:rsid w:val="00446AF3"/>
    <w:rsid w:val="00483528"/>
    <w:rsid w:val="0049752C"/>
    <w:rsid w:val="00576581"/>
    <w:rsid w:val="005C0C3B"/>
    <w:rsid w:val="00605037"/>
    <w:rsid w:val="0060654F"/>
    <w:rsid w:val="006435C9"/>
    <w:rsid w:val="007052CA"/>
    <w:rsid w:val="00772D81"/>
    <w:rsid w:val="007949C0"/>
    <w:rsid w:val="007A4044"/>
    <w:rsid w:val="007E3CC7"/>
    <w:rsid w:val="008B76FE"/>
    <w:rsid w:val="008E75EB"/>
    <w:rsid w:val="009B5BAA"/>
    <w:rsid w:val="00A402C3"/>
    <w:rsid w:val="00A612C5"/>
    <w:rsid w:val="00AC2BA6"/>
    <w:rsid w:val="00AE20FE"/>
    <w:rsid w:val="00B72B62"/>
    <w:rsid w:val="00B81671"/>
    <w:rsid w:val="00C97BAB"/>
    <w:rsid w:val="00CA56A8"/>
    <w:rsid w:val="00CC0154"/>
    <w:rsid w:val="00CF1845"/>
    <w:rsid w:val="00D4607E"/>
    <w:rsid w:val="00D85832"/>
    <w:rsid w:val="00E21945"/>
    <w:rsid w:val="00E51B17"/>
    <w:rsid w:val="00F112E7"/>
    <w:rsid w:val="00F22983"/>
    <w:rsid w:val="00F62A1E"/>
    <w:rsid w:val="00F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EF5DD"/>
  <w14:defaultImageDpi w14:val="300"/>
  <w15:docId w15:val="{74FCA787-E94B-F94C-B1C3-BA27F82E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52CA"/>
    <w:pPr>
      <w:keepNext/>
      <w:outlineLvl w:val="0"/>
    </w:pPr>
    <w:rPr>
      <w:rFonts w:ascii="Times New Roman" w:eastAsia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6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6FE"/>
  </w:style>
  <w:style w:type="paragraph" w:styleId="Footer">
    <w:name w:val="footer"/>
    <w:basedOn w:val="Normal"/>
    <w:link w:val="FooterChar"/>
    <w:uiPriority w:val="99"/>
    <w:unhideWhenUsed/>
    <w:rsid w:val="008B7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6FE"/>
  </w:style>
  <w:style w:type="character" w:customStyle="1" w:styleId="Heading1Char">
    <w:name w:val="Heading 1 Char"/>
    <w:basedOn w:val="DefaultParagraphFont"/>
    <w:link w:val="Heading1"/>
    <w:rsid w:val="007052CA"/>
    <w:rPr>
      <w:rFonts w:ascii="Times New Roman" w:eastAsia="Times New Roman" w:hAnsi="Times New Roman" w:cs="Times New Roman"/>
      <w:b/>
      <w:bCs/>
      <w:sz w:val="22"/>
    </w:rPr>
  </w:style>
  <w:style w:type="paragraph" w:styleId="BodyText">
    <w:name w:val="Body Text"/>
    <w:basedOn w:val="Normal"/>
    <w:link w:val="BodyTextChar"/>
    <w:rsid w:val="007052CA"/>
    <w:rPr>
      <w:rFonts w:ascii="Times New Roman" w:eastAsia="Times New Roman" w:hAnsi="Times New Roman" w:cs="Times New Roman"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7052CA"/>
    <w:rPr>
      <w:rFonts w:ascii="Times New Roman" w:eastAsia="Times New Roman" w:hAnsi="Times New Roman" w:cs="Times New Roman"/>
      <w:i/>
      <w:iCs/>
      <w:sz w:val="22"/>
    </w:rPr>
  </w:style>
  <w:style w:type="paragraph" w:styleId="BodyText2">
    <w:name w:val="Body Text 2"/>
    <w:basedOn w:val="Normal"/>
    <w:link w:val="BodyText2Char"/>
    <w:rsid w:val="007052CA"/>
    <w:rPr>
      <w:rFonts w:ascii="Bell MT" w:eastAsia="Times New Roman" w:hAnsi="Bell MT" w:cs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7052CA"/>
    <w:rPr>
      <w:rFonts w:ascii="Bell MT" w:eastAsia="Times New Roman" w:hAnsi="Bell MT" w:cs="Times New Roman"/>
      <w:sz w:val="22"/>
    </w:rPr>
  </w:style>
  <w:style w:type="paragraph" w:styleId="ListParagraph">
    <w:name w:val="List Paragraph"/>
    <w:basedOn w:val="Normal"/>
    <w:uiPriority w:val="34"/>
    <w:qFormat/>
    <w:rsid w:val="007052C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A56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leah\AppData\Local\Microsoft\Windows\INetCache\Content.Outlook\5JK5DQ9E\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C8761EC-EEA2-440F-BEA8-F9452926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Takoda Creative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Tuleah Palmer</dc:creator>
  <cp:lastModifiedBy>Michelle Walton</cp:lastModifiedBy>
  <cp:revision>3</cp:revision>
  <cp:lastPrinted>2016-03-10T18:44:00Z</cp:lastPrinted>
  <dcterms:created xsi:type="dcterms:W3CDTF">2022-05-10T18:57:00Z</dcterms:created>
  <dcterms:modified xsi:type="dcterms:W3CDTF">2022-05-10T18:58:00Z</dcterms:modified>
</cp:coreProperties>
</file>